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5F15" w14:textId="6C2DAFB3" w:rsidR="000C29E3" w:rsidRDefault="00F506F9" w:rsidP="00405CD7">
      <w:pPr>
        <w:contextualSpacing/>
        <w:jc w:val="center"/>
        <w:outlineLvl w:val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Ogłoszenie N</w:t>
      </w:r>
      <w:r w:rsidR="00F55C7D">
        <w:rPr>
          <w:rStyle w:val="Pogrubienie"/>
          <w:sz w:val="22"/>
          <w:szCs w:val="22"/>
        </w:rPr>
        <w:t xml:space="preserve">r </w:t>
      </w:r>
      <w:r w:rsidR="00CE7069">
        <w:rPr>
          <w:rStyle w:val="Pogrubienie"/>
          <w:sz w:val="22"/>
          <w:szCs w:val="22"/>
        </w:rPr>
        <w:t>I</w:t>
      </w:r>
      <w:r w:rsidR="00D54430">
        <w:rPr>
          <w:rStyle w:val="Pogrubienie"/>
          <w:sz w:val="22"/>
          <w:szCs w:val="22"/>
        </w:rPr>
        <w:t>/</w:t>
      </w:r>
      <w:r w:rsidR="006231CA">
        <w:rPr>
          <w:rStyle w:val="Pogrubienie"/>
          <w:sz w:val="22"/>
          <w:szCs w:val="22"/>
        </w:rPr>
        <w:t>202</w:t>
      </w:r>
      <w:r w:rsidR="00242950">
        <w:rPr>
          <w:rStyle w:val="Pogrubienie"/>
          <w:sz w:val="22"/>
          <w:szCs w:val="22"/>
        </w:rPr>
        <w:t>2</w:t>
      </w:r>
    </w:p>
    <w:p w14:paraId="27DC96C6" w14:textId="77777777" w:rsidR="0088754D" w:rsidRPr="00AE14C3" w:rsidRDefault="00474D8B" w:rsidP="00405CD7">
      <w:pPr>
        <w:contextualSpacing/>
        <w:jc w:val="both"/>
        <w:outlineLvl w:val="0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Lokalna Grupa Działania Natura i Kultura</w:t>
      </w:r>
      <w:r w:rsidR="0042021C">
        <w:rPr>
          <w:rStyle w:val="Pogrubienie"/>
          <w:sz w:val="22"/>
          <w:szCs w:val="22"/>
        </w:rPr>
        <w:t>,</w:t>
      </w:r>
      <w:r w:rsidR="0088754D" w:rsidRPr="00AE14C3">
        <w:rPr>
          <w:rStyle w:val="Pogrubienie"/>
          <w:sz w:val="22"/>
          <w:szCs w:val="22"/>
        </w:rPr>
        <w:t xml:space="preserve"> </w:t>
      </w:r>
      <w:r w:rsidR="000C29E3">
        <w:rPr>
          <w:rStyle w:val="Pogrubienie"/>
          <w:sz w:val="22"/>
          <w:szCs w:val="22"/>
        </w:rPr>
        <w:t>ogłasza nabór wniosków</w:t>
      </w:r>
      <w:r w:rsidR="00A73B3E">
        <w:rPr>
          <w:rStyle w:val="Pogrubienie"/>
          <w:sz w:val="22"/>
          <w:szCs w:val="22"/>
        </w:rPr>
        <w:t xml:space="preserve"> o udzielenie wsparcia</w:t>
      </w:r>
      <w:r w:rsidR="000C29E3">
        <w:rPr>
          <w:rStyle w:val="Pogrubienie"/>
          <w:sz w:val="22"/>
          <w:szCs w:val="22"/>
        </w:rPr>
        <w:t xml:space="preserve"> </w:t>
      </w:r>
      <w:r w:rsidR="0088754D" w:rsidRPr="00AE14C3">
        <w:rPr>
          <w:b/>
          <w:sz w:val="22"/>
          <w:szCs w:val="22"/>
        </w:rPr>
        <w:t xml:space="preserve">w ramach </w:t>
      </w:r>
      <w:r w:rsidR="004C37C8" w:rsidRPr="00AE14C3">
        <w:rPr>
          <w:b/>
          <w:sz w:val="22"/>
          <w:szCs w:val="22"/>
        </w:rPr>
        <w:t>pod</w:t>
      </w:r>
      <w:r w:rsidR="0088754D" w:rsidRPr="00AE14C3">
        <w:rPr>
          <w:b/>
          <w:sz w:val="22"/>
          <w:szCs w:val="22"/>
        </w:rPr>
        <w:t>działania 19</w:t>
      </w:r>
      <w:r w:rsidR="004C37C8" w:rsidRPr="00AE14C3">
        <w:rPr>
          <w:b/>
          <w:sz w:val="22"/>
          <w:szCs w:val="22"/>
        </w:rPr>
        <w:t>.2</w:t>
      </w:r>
      <w:r w:rsidR="0088754D" w:rsidRPr="00AE14C3">
        <w:rPr>
          <w:b/>
          <w:sz w:val="22"/>
          <w:szCs w:val="22"/>
        </w:rPr>
        <w:t xml:space="preserve"> „Wsparcie </w:t>
      </w:r>
      <w:r w:rsidR="005217A2">
        <w:rPr>
          <w:b/>
          <w:sz w:val="22"/>
          <w:szCs w:val="22"/>
        </w:rPr>
        <w:t>na wdrażanie operacji w ramach strategii rozwoju lokalnego kierowanego przez społeczność</w:t>
      </w:r>
      <w:r w:rsidR="0088754D" w:rsidRPr="00AE14C3">
        <w:rPr>
          <w:b/>
          <w:sz w:val="22"/>
          <w:szCs w:val="22"/>
        </w:rPr>
        <w:t>” objętego Programem Rozwoju Obsza</w:t>
      </w:r>
      <w:r w:rsidR="005217A2">
        <w:rPr>
          <w:b/>
          <w:sz w:val="22"/>
          <w:szCs w:val="22"/>
        </w:rPr>
        <w:t>rów Wiejskich na lata 2014-2020.</w:t>
      </w:r>
    </w:p>
    <w:p w14:paraId="5491045E" w14:textId="77777777" w:rsidR="00231D6F" w:rsidRPr="00AE14C3" w:rsidRDefault="00231D6F" w:rsidP="00405CD7"/>
    <w:tbl>
      <w:tblPr>
        <w:tblStyle w:val="Tabela-Siatka"/>
        <w:tblW w:w="9085" w:type="dxa"/>
        <w:jc w:val="center"/>
        <w:tblLook w:val="04A0" w:firstRow="1" w:lastRow="0" w:firstColumn="1" w:lastColumn="0" w:noHBand="0" w:noVBand="1"/>
      </w:tblPr>
      <w:tblGrid>
        <w:gridCol w:w="13"/>
        <w:gridCol w:w="3255"/>
        <w:gridCol w:w="6"/>
        <w:gridCol w:w="5805"/>
        <w:gridCol w:w="6"/>
      </w:tblGrid>
      <w:tr w:rsidR="0088754D" w:rsidRPr="00AE14C3" w14:paraId="39B5B812" w14:textId="77777777" w:rsidTr="0042021C">
        <w:trPr>
          <w:gridAfter w:val="1"/>
          <w:wAfter w:w="6" w:type="dxa"/>
          <w:cantSplit/>
          <w:jc w:val="center"/>
        </w:trPr>
        <w:tc>
          <w:tcPr>
            <w:tcW w:w="9079" w:type="dxa"/>
            <w:gridSpan w:val="4"/>
          </w:tcPr>
          <w:p w14:paraId="5A616D34" w14:textId="587D1AC5" w:rsidR="0088754D" w:rsidRPr="00AE14C3" w:rsidRDefault="0088754D" w:rsidP="00405CD7">
            <w:pPr>
              <w:contextualSpacing/>
              <w:jc w:val="center"/>
              <w:outlineLvl w:val="0"/>
              <w:rPr>
                <w:b/>
              </w:rPr>
            </w:pPr>
            <w:r w:rsidRPr="00AE14C3">
              <w:rPr>
                <w:b/>
              </w:rPr>
              <w:t xml:space="preserve">Ogłoszenie </w:t>
            </w:r>
            <w:r w:rsidR="00F55C7D">
              <w:rPr>
                <w:b/>
              </w:rPr>
              <w:t xml:space="preserve">nr </w:t>
            </w:r>
            <w:r w:rsidR="00CE7069">
              <w:rPr>
                <w:b/>
              </w:rPr>
              <w:t>I</w:t>
            </w:r>
            <w:r w:rsidR="006F28FA">
              <w:rPr>
                <w:b/>
              </w:rPr>
              <w:t>/202</w:t>
            </w:r>
            <w:r w:rsidR="00242950">
              <w:rPr>
                <w:b/>
              </w:rPr>
              <w:t>2</w:t>
            </w:r>
            <w:r w:rsidR="00A73B3E">
              <w:rPr>
                <w:b/>
              </w:rPr>
              <w:t xml:space="preserve"> w ramach naboru wniosków o udzielenie wsparcia</w:t>
            </w:r>
          </w:p>
          <w:p w14:paraId="66A742AC" w14:textId="77777777" w:rsidR="0088754D" w:rsidRPr="00AE14C3" w:rsidRDefault="0088754D" w:rsidP="00405CD7"/>
        </w:tc>
      </w:tr>
      <w:tr w:rsidR="005B3B98" w:rsidRPr="00AE14C3" w14:paraId="0B0B77B9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0B63607C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Termin trwania naboru:</w:t>
            </w:r>
          </w:p>
        </w:tc>
        <w:tc>
          <w:tcPr>
            <w:tcW w:w="5811" w:type="dxa"/>
            <w:gridSpan w:val="2"/>
          </w:tcPr>
          <w:p w14:paraId="7E7935A2" w14:textId="533AAD13" w:rsidR="005B3B98" w:rsidRPr="00AE14C3" w:rsidRDefault="005B3B98" w:rsidP="00D85483">
            <w:pPr>
              <w:rPr>
                <w:b/>
              </w:rPr>
            </w:pPr>
            <w:r>
              <w:rPr>
                <w:b/>
              </w:rPr>
              <w:t xml:space="preserve">od </w:t>
            </w:r>
            <w:r w:rsidR="0042021C">
              <w:rPr>
                <w:b/>
              </w:rPr>
              <w:t xml:space="preserve"> </w:t>
            </w:r>
            <w:r w:rsidR="00242950">
              <w:rPr>
                <w:b/>
              </w:rPr>
              <w:t>01</w:t>
            </w:r>
            <w:r w:rsidR="00CE7069">
              <w:rPr>
                <w:b/>
              </w:rPr>
              <w:t>.0</w:t>
            </w:r>
            <w:r w:rsidR="00242950">
              <w:rPr>
                <w:b/>
              </w:rPr>
              <w:t>2</w:t>
            </w:r>
            <w:r w:rsidR="00CE7069">
              <w:rPr>
                <w:b/>
              </w:rPr>
              <w:t>.202</w:t>
            </w:r>
            <w:r w:rsidR="00242950">
              <w:rPr>
                <w:b/>
              </w:rPr>
              <w:t>2</w:t>
            </w:r>
            <w:r w:rsidR="00D85483">
              <w:rPr>
                <w:b/>
              </w:rPr>
              <w:t xml:space="preserve"> </w:t>
            </w:r>
            <w:r w:rsidRPr="00AE14C3">
              <w:rPr>
                <w:b/>
              </w:rPr>
              <w:t xml:space="preserve">r. – </w:t>
            </w:r>
            <w:r>
              <w:rPr>
                <w:b/>
              </w:rPr>
              <w:t xml:space="preserve">do </w:t>
            </w:r>
            <w:r w:rsidR="00242950">
              <w:rPr>
                <w:b/>
              </w:rPr>
              <w:t>15</w:t>
            </w:r>
            <w:r w:rsidR="00CE7069">
              <w:rPr>
                <w:b/>
              </w:rPr>
              <w:t>.</w:t>
            </w:r>
            <w:r w:rsidR="00242950">
              <w:rPr>
                <w:b/>
              </w:rPr>
              <w:t>02</w:t>
            </w:r>
            <w:r w:rsidR="00CE7069">
              <w:rPr>
                <w:b/>
              </w:rPr>
              <w:t>.202</w:t>
            </w:r>
            <w:r w:rsidR="00242950">
              <w:rPr>
                <w:b/>
              </w:rPr>
              <w:t>2</w:t>
            </w:r>
            <w:r w:rsidR="00D85483">
              <w:rPr>
                <w:b/>
              </w:rPr>
              <w:t xml:space="preserve"> </w:t>
            </w:r>
            <w:r w:rsidRPr="00AE14C3">
              <w:rPr>
                <w:b/>
              </w:rPr>
              <w:t>r.</w:t>
            </w:r>
            <w:r>
              <w:rPr>
                <w:b/>
              </w:rPr>
              <w:t xml:space="preserve"> do</w:t>
            </w:r>
            <w:r w:rsidR="00F55C7D">
              <w:rPr>
                <w:b/>
              </w:rPr>
              <w:t xml:space="preserve"> godz. 1</w:t>
            </w:r>
            <w:r w:rsidR="00242950">
              <w:rPr>
                <w:b/>
              </w:rPr>
              <w:t>6</w:t>
            </w:r>
            <w:r w:rsidRPr="00AE14C3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  <w:r w:rsidR="00D54430">
              <w:rPr>
                <w:b/>
              </w:rPr>
              <w:t xml:space="preserve"> </w:t>
            </w:r>
          </w:p>
        </w:tc>
      </w:tr>
      <w:tr w:rsidR="005B3B98" w:rsidRPr="00AE14C3" w14:paraId="7A85F18F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51FCAF06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Miejsce składania wniosków:</w:t>
            </w:r>
          </w:p>
        </w:tc>
        <w:tc>
          <w:tcPr>
            <w:tcW w:w="5811" w:type="dxa"/>
            <w:gridSpan w:val="2"/>
          </w:tcPr>
          <w:p w14:paraId="65D36992" w14:textId="77777777" w:rsidR="005B3B98" w:rsidRPr="0042021C" w:rsidRDefault="005B3B98" w:rsidP="00474D8B">
            <w:pPr>
              <w:rPr>
                <w:b/>
              </w:rPr>
            </w:pPr>
            <w:r w:rsidRPr="00AE14C3">
              <w:rPr>
                <w:b/>
              </w:rPr>
              <w:t>Biuro Lokalne</w:t>
            </w:r>
            <w:r w:rsidR="0042021C">
              <w:rPr>
                <w:b/>
              </w:rPr>
              <w:t xml:space="preserve">j Grupy Działania </w:t>
            </w:r>
            <w:r w:rsidR="00474D8B">
              <w:rPr>
                <w:b/>
              </w:rPr>
              <w:t>Natura i Kultura</w:t>
            </w:r>
            <w:r w:rsidR="0042021C">
              <w:rPr>
                <w:b/>
              </w:rPr>
              <w:t xml:space="preserve">, </w:t>
            </w:r>
            <w:r w:rsidR="00474D8B">
              <w:rPr>
                <w:b/>
              </w:rPr>
              <w:t>ul.</w:t>
            </w:r>
            <w:r w:rsidR="0042021C">
              <w:rPr>
                <w:b/>
              </w:rPr>
              <w:t xml:space="preserve"> </w:t>
            </w:r>
            <w:r w:rsidR="0003343E">
              <w:rPr>
                <w:b/>
              </w:rPr>
              <w:t>Lubelska 53, 05-462 Wiązowna</w:t>
            </w:r>
          </w:p>
        </w:tc>
      </w:tr>
      <w:tr w:rsidR="005B3B98" w:rsidRPr="00AE14C3" w14:paraId="0229DB34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7F90EDE3" w14:textId="77777777"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Forma wsparcia:</w:t>
            </w:r>
          </w:p>
        </w:tc>
        <w:tc>
          <w:tcPr>
            <w:tcW w:w="5811" w:type="dxa"/>
            <w:gridSpan w:val="2"/>
          </w:tcPr>
          <w:p w14:paraId="76030FE1" w14:textId="77777777" w:rsidR="005B3B98" w:rsidRPr="00FE4989" w:rsidRDefault="005B3B98" w:rsidP="00405CD7">
            <w:pPr>
              <w:rPr>
                <w:b/>
              </w:rPr>
            </w:pPr>
            <w:r w:rsidRPr="00FE4989">
              <w:rPr>
                <w:b/>
              </w:rPr>
              <w:t>Refundacja</w:t>
            </w:r>
          </w:p>
          <w:p w14:paraId="6E8512A9" w14:textId="77777777" w:rsidR="00C16581" w:rsidRPr="00AE14C3" w:rsidRDefault="00C16581" w:rsidP="00405CD7"/>
        </w:tc>
      </w:tr>
      <w:tr w:rsidR="0088754D" w:rsidRPr="00AE14C3" w14:paraId="4CC84845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1ACB0C78" w14:textId="77777777" w:rsidR="0088754D" w:rsidRPr="00AE14C3" w:rsidRDefault="005B3B98" w:rsidP="00405CD7">
            <w:pPr>
              <w:rPr>
                <w:b/>
              </w:rPr>
            </w:pPr>
            <w:r>
              <w:rPr>
                <w:b/>
              </w:rPr>
              <w:t>Zakres tematyczny operacji:</w:t>
            </w:r>
          </w:p>
        </w:tc>
        <w:tc>
          <w:tcPr>
            <w:tcW w:w="5811" w:type="dxa"/>
            <w:gridSpan w:val="2"/>
          </w:tcPr>
          <w:p w14:paraId="7AAA225F" w14:textId="77777777" w:rsidR="00C16581" w:rsidRPr="00C16581" w:rsidRDefault="005F3486" w:rsidP="00480E03">
            <w:pPr>
              <w:jc w:val="both"/>
              <w:rPr>
                <w:rStyle w:val="Pogrubienie"/>
                <w:b w:val="0"/>
                <w:i/>
              </w:rPr>
            </w:pPr>
            <w:r>
              <w:rPr>
                <w:b/>
              </w:rPr>
              <w:t>Infrastruktura dla mieszkańców obszaru LGD</w:t>
            </w:r>
            <w:r w:rsidR="0042021C" w:rsidRPr="00480E03">
              <w:rPr>
                <w:b/>
                <w:sz w:val="24"/>
                <w:szCs w:val="24"/>
              </w:rPr>
              <w:t xml:space="preserve"> </w:t>
            </w:r>
            <w:r w:rsidR="0088754D" w:rsidRPr="00480E03">
              <w:rPr>
                <w:rStyle w:val="Pogrubienie"/>
                <w:b w:val="0"/>
              </w:rPr>
              <w:t>odpowiadający</w:t>
            </w:r>
            <w:r w:rsidR="0088754D" w:rsidRPr="00480E03">
              <w:rPr>
                <w:rStyle w:val="Pogrubienie"/>
              </w:rPr>
              <w:t xml:space="preserve"> </w:t>
            </w:r>
            <w:r w:rsidR="0088754D" w:rsidRPr="00480E03">
              <w:rPr>
                <w:bCs/>
                <w:shd w:val="clear" w:color="auto" w:fill="FFFFFF"/>
              </w:rPr>
              <w:t>§ 2 ust.</w:t>
            </w:r>
            <w:r w:rsidR="006851A1" w:rsidRPr="00480E03">
              <w:rPr>
                <w:bCs/>
                <w:shd w:val="clear" w:color="auto" w:fill="FFFFFF"/>
              </w:rPr>
              <w:t>1</w:t>
            </w:r>
            <w:r w:rsidR="00E961AF" w:rsidRPr="00480E03">
              <w:rPr>
                <w:bCs/>
                <w:shd w:val="clear" w:color="auto" w:fill="FFFFFF"/>
              </w:rPr>
              <w:t xml:space="preserve"> pkt.</w:t>
            </w:r>
            <w:r w:rsidR="000B0D49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6</w:t>
            </w:r>
            <w:r w:rsidR="0088754D" w:rsidRPr="00480E03">
              <w:rPr>
                <w:bCs/>
                <w:shd w:val="clear" w:color="auto" w:fill="FFFFFF"/>
              </w:rPr>
              <w:t xml:space="preserve"> Rozporządzenia MRiRW z dnia 24 września 2015 r.</w:t>
            </w:r>
            <w:r w:rsidR="009B3582" w:rsidRPr="00480E03">
              <w:rPr>
                <w:bCs/>
                <w:shd w:val="clear" w:color="auto" w:fill="FFFFFF"/>
              </w:rPr>
              <w:t xml:space="preserve"> poz. 1570 Dz. U. z dnia 9 października 2015 r. z późniejszymi zmianami</w:t>
            </w:r>
            <w:r w:rsidR="0042021C" w:rsidRPr="00480E03">
              <w:rPr>
                <w:bCs/>
                <w:shd w:val="clear" w:color="auto" w:fill="FFFFFF"/>
              </w:rPr>
              <w:t>.</w:t>
            </w:r>
          </w:p>
          <w:p w14:paraId="6BF591FE" w14:textId="77777777" w:rsidR="0088754D" w:rsidRPr="009E3745" w:rsidRDefault="0088754D" w:rsidP="00480E03">
            <w:pPr>
              <w:jc w:val="both"/>
              <w:rPr>
                <w:rFonts w:eastAsiaTheme="minorHAnsi"/>
              </w:rPr>
            </w:pPr>
            <w:r w:rsidRPr="009E3745">
              <w:rPr>
                <w:rFonts w:eastAsiaTheme="minorHAnsi"/>
              </w:rPr>
              <w:t xml:space="preserve">Zakres ten realizuje LSR </w:t>
            </w:r>
            <w:r w:rsidR="009E3745" w:rsidRPr="009E3745">
              <w:rPr>
                <w:rFonts w:eastAsiaTheme="minorHAnsi"/>
              </w:rPr>
              <w:t xml:space="preserve">dla LGD </w:t>
            </w:r>
            <w:r w:rsidR="00FE4989">
              <w:rPr>
                <w:rFonts w:eastAsiaTheme="minorHAnsi"/>
              </w:rPr>
              <w:t xml:space="preserve">Natura i Kultura </w:t>
            </w:r>
            <w:r w:rsidRPr="009E3745">
              <w:rPr>
                <w:rFonts w:eastAsiaTheme="minorHAnsi"/>
              </w:rPr>
              <w:t>na lata 2014-2020  przez:</w:t>
            </w:r>
          </w:p>
          <w:p w14:paraId="46EEA44D" w14:textId="77777777" w:rsidR="004F1FB7" w:rsidRDefault="0088754D" w:rsidP="004F1FB7">
            <w:pPr>
              <w:jc w:val="both"/>
              <w:rPr>
                <w:rFonts w:eastAsiaTheme="minorHAnsi"/>
                <w:i/>
              </w:rPr>
            </w:pPr>
            <w:r w:rsidRPr="000B0D49">
              <w:rPr>
                <w:rFonts w:eastAsiaTheme="minorHAnsi"/>
                <w:b/>
              </w:rPr>
              <w:t xml:space="preserve">Cel ogólny nr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Pr="009E3745">
              <w:rPr>
                <w:rFonts w:eastAsiaTheme="minorHAnsi"/>
              </w:rPr>
              <w:t xml:space="preserve">: </w:t>
            </w:r>
            <w:r w:rsidR="004F1FB7">
              <w:rPr>
                <w:rFonts w:eastAsiaTheme="minorHAnsi"/>
              </w:rPr>
              <w:t>Aktywna i zintegrowana lokalna społeczność podejmująca na swoim terenie inicjatywy oparte na wykorzystaniu zasobów lokalnych, w tym bogatego dziedzictwa kulturowego i przyrodniczego</w:t>
            </w:r>
          </w:p>
          <w:p w14:paraId="4C21EE85" w14:textId="77777777" w:rsidR="0088754D" w:rsidRPr="00AE14C3" w:rsidRDefault="000B0D49" w:rsidP="0069427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</w:t>
            </w:r>
            <w:r w:rsidR="0088754D" w:rsidRPr="000B0D49">
              <w:rPr>
                <w:rFonts w:eastAsiaTheme="minorHAnsi"/>
                <w:b/>
              </w:rPr>
              <w:t xml:space="preserve">el szczegółowy nr: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="0088754D" w:rsidRPr="000B0D49">
              <w:rPr>
                <w:rFonts w:eastAsiaTheme="minorHAnsi"/>
                <w:b/>
              </w:rPr>
              <w:t>.</w:t>
            </w:r>
            <w:r w:rsidR="005F3486">
              <w:rPr>
                <w:rFonts w:eastAsiaTheme="minorHAnsi"/>
                <w:b/>
              </w:rPr>
              <w:t>2</w:t>
            </w:r>
            <w:r w:rsidR="0088754D" w:rsidRPr="009E3745">
              <w:rPr>
                <w:rFonts w:eastAsiaTheme="minorHAnsi"/>
              </w:rPr>
              <w:t xml:space="preserve"> </w:t>
            </w:r>
            <w:r w:rsidR="005F3486">
              <w:rPr>
                <w:i/>
              </w:rPr>
              <w:t>Poprawa dostępności, jakości i rozwój infrastruktury służącej lokalnej społeczności</w:t>
            </w:r>
            <w:r w:rsidR="0088754D" w:rsidRPr="009E3745">
              <w:rPr>
                <w:rFonts w:eastAsiaTheme="minorHAnsi"/>
              </w:rPr>
              <w:t xml:space="preserve">, </w:t>
            </w:r>
            <w:r>
              <w:rPr>
                <w:rFonts w:eastAsiaTheme="minorHAnsi"/>
                <w:b/>
              </w:rPr>
              <w:t>P</w:t>
            </w:r>
            <w:r w:rsidR="0088754D" w:rsidRPr="000B0D49">
              <w:rPr>
                <w:rFonts w:eastAsiaTheme="minorHAnsi"/>
                <w:b/>
              </w:rPr>
              <w:t xml:space="preserve">rzedsięwzięcie nr: </w:t>
            </w:r>
            <w:r w:rsidRPr="000B0D49">
              <w:rPr>
                <w:rFonts w:eastAsiaTheme="minorHAnsi"/>
                <w:b/>
              </w:rPr>
              <w:t>1</w:t>
            </w:r>
            <w:r w:rsidR="004F1FB7">
              <w:rPr>
                <w:rFonts w:eastAsiaTheme="minorHAnsi"/>
                <w:b/>
              </w:rPr>
              <w:t>.</w:t>
            </w:r>
            <w:r w:rsidR="00694273">
              <w:rPr>
                <w:rFonts w:eastAsiaTheme="minorHAnsi"/>
                <w:b/>
              </w:rPr>
              <w:t>2</w:t>
            </w:r>
            <w:r w:rsidR="005F3486">
              <w:rPr>
                <w:rFonts w:eastAsiaTheme="minorHAnsi"/>
                <w:b/>
              </w:rPr>
              <w:t>.2</w:t>
            </w:r>
            <w:r w:rsidR="0088754D" w:rsidRPr="000B0D49">
              <w:rPr>
                <w:rFonts w:eastAsiaTheme="minorHAnsi"/>
                <w:b/>
              </w:rPr>
              <w:t>.</w:t>
            </w:r>
            <w:r>
              <w:t xml:space="preserve"> </w:t>
            </w:r>
            <w:r w:rsidR="005F3486">
              <w:rPr>
                <w:i/>
              </w:rPr>
              <w:t>Infrastruktura dla mieszkańców obszaru LGD</w:t>
            </w:r>
          </w:p>
        </w:tc>
      </w:tr>
      <w:tr w:rsidR="005B3B98" w:rsidRPr="00AE14C3" w14:paraId="709AEF13" w14:textId="77777777" w:rsidTr="00AC1A30">
        <w:tblPrEx>
          <w:jc w:val="left"/>
        </w:tblPrEx>
        <w:trPr>
          <w:gridBefore w:val="1"/>
          <w:wBefore w:w="13" w:type="dxa"/>
          <w:trHeight w:val="3316"/>
        </w:trPr>
        <w:tc>
          <w:tcPr>
            <w:tcW w:w="3261" w:type="dxa"/>
            <w:gridSpan w:val="2"/>
          </w:tcPr>
          <w:p w14:paraId="3A8964BF" w14:textId="77777777" w:rsidR="005B3B98" w:rsidRPr="00AE14C3" w:rsidRDefault="00C16581" w:rsidP="00405CD7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W</w:t>
            </w:r>
            <w:r w:rsidR="005B3B98" w:rsidRPr="00AE14C3">
              <w:rPr>
                <w:rFonts w:eastAsiaTheme="minorHAnsi"/>
                <w:b/>
              </w:rPr>
              <w:t>arunki udzielenia wsparcia:</w:t>
            </w:r>
          </w:p>
          <w:p w14:paraId="43EAB985" w14:textId="77777777"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14:paraId="1EDBFDC2" w14:textId="3FCD81EF" w:rsidR="005B3B98" w:rsidRPr="00480E03" w:rsidRDefault="00877EC8" w:rsidP="00480E03">
            <w:pPr>
              <w:pStyle w:val="Akapitzlist"/>
              <w:ind w:left="0"/>
              <w:jc w:val="both"/>
              <w:rPr>
                <w:b/>
                <w:i/>
              </w:rPr>
            </w:pPr>
            <w:r>
              <w:rPr>
                <w:rFonts w:eastAsiaTheme="minorHAnsi"/>
              </w:rPr>
              <w:t>Aby operacja</w:t>
            </w:r>
            <w:r w:rsidRPr="00AE14C3">
              <w:rPr>
                <w:rFonts w:eastAsiaTheme="minorHAnsi"/>
              </w:rPr>
              <w:t xml:space="preserve"> została wybrana do dofinansowania musi przejść pozytywnie: weryfikację wstępną, weryfikację pod względem zgodności z Programem (PROW 2014-2020), zg</w:t>
            </w:r>
            <w:r>
              <w:rPr>
                <w:rFonts w:eastAsiaTheme="minorHAnsi"/>
              </w:rPr>
              <w:t xml:space="preserve">odności z LSR LGD Natura i Kultura, </w:t>
            </w:r>
            <w:r w:rsidRPr="00AE14C3">
              <w:rPr>
                <w:rFonts w:eastAsiaTheme="minorHAnsi"/>
              </w:rPr>
              <w:t>uzyskać co najmniej minimalną liczbę punktów w ocenie wg Lokalnych Kryteriów Wyboru</w:t>
            </w:r>
            <w:r>
              <w:rPr>
                <w:rFonts w:eastAsiaTheme="minorHAnsi"/>
              </w:rPr>
              <w:t xml:space="preserve">, </w:t>
            </w:r>
            <w:r w:rsidRPr="00480E03">
              <w:rPr>
                <w:rFonts w:eastAsiaTheme="minorHAnsi"/>
              </w:rPr>
              <w:t xml:space="preserve">realizować wskaźniki określone w LSR </w:t>
            </w:r>
            <w:r>
              <w:rPr>
                <w:rFonts w:eastAsiaTheme="minorHAnsi"/>
              </w:rPr>
              <w:t>LGD Natura i Kultura</w:t>
            </w:r>
            <w:r w:rsidRPr="00480E03">
              <w:rPr>
                <w:rFonts w:eastAsiaTheme="minorHAnsi"/>
              </w:rPr>
              <w:t xml:space="preserve"> na lata 2014-2020 </w:t>
            </w:r>
            <w:r>
              <w:rPr>
                <w:rFonts w:eastAsiaTheme="minorHAnsi"/>
              </w:rPr>
              <w:t>dla przedsięwzięcia</w:t>
            </w:r>
            <w:r w:rsidRPr="00480E03">
              <w:rPr>
                <w:rFonts w:eastAsiaTheme="minorHAnsi"/>
              </w:rPr>
              <w:t xml:space="preserve">  </w:t>
            </w:r>
            <w:r w:rsidR="005F3486">
              <w:rPr>
                <w:b/>
              </w:rPr>
              <w:t>Infrastruktura dla m</w:t>
            </w:r>
            <w:r w:rsidR="000F27C3">
              <w:rPr>
                <w:b/>
              </w:rPr>
              <w:t>i</w:t>
            </w:r>
            <w:r w:rsidR="005F3486">
              <w:rPr>
                <w:b/>
              </w:rPr>
              <w:t>eszkańców obszaru LGD</w:t>
            </w:r>
            <w:r w:rsidR="00480E03" w:rsidRPr="00480E03">
              <w:rPr>
                <w:b/>
              </w:rPr>
              <w:t>,</w:t>
            </w:r>
            <w:r w:rsidR="00480E03" w:rsidRPr="00480E03">
              <w:rPr>
                <w:b/>
                <w:sz w:val="24"/>
                <w:szCs w:val="24"/>
              </w:rPr>
              <w:t xml:space="preserve"> </w:t>
            </w:r>
            <w:r w:rsidR="00AA380F" w:rsidRPr="00480E03">
              <w:rPr>
                <w:rFonts w:eastAsiaTheme="minorHAnsi"/>
              </w:rPr>
              <w:t xml:space="preserve">zgodnie z </w:t>
            </w:r>
            <w:r w:rsidR="00AA380F" w:rsidRPr="00480E03">
              <w:rPr>
                <w:rFonts w:eastAsiaTheme="minorHAnsi"/>
                <w:i/>
              </w:rPr>
              <w:t>załącznikiem nr 1 do ogłoszenia</w:t>
            </w:r>
            <w:r w:rsidR="00F506F9" w:rsidRPr="00480E03">
              <w:rPr>
                <w:rFonts w:eastAsiaTheme="minorHAnsi"/>
                <w:i/>
              </w:rPr>
              <w:t xml:space="preserve"> Nr</w:t>
            </w:r>
            <w:r w:rsidR="000B0D49">
              <w:rPr>
                <w:rFonts w:eastAsiaTheme="minorHAnsi"/>
                <w:i/>
              </w:rPr>
              <w:t xml:space="preserve"> </w:t>
            </w:r>
            <w:r w:rsidR="00506F23">
              <w:rPr>
                <w:rFonts w:eastAsiaTheme="minorHAnsi"/>
                <w:i/>
              </w:rPr>
              <w:t>I</w:t>
            </w:r>
            <w:r w:rsidR="00AA380F" w:rsidRPr="00480E03">
              <w:rPr>
                <w:rFonts w:eastAsiaTheme="minorHAnsi"/>
                <w:i/>
              </w:rPr>
              <w:t>/</w:t>
            </w:r>
            <w:r w:rsidR="00F55C7D">
              <w:rPr>
                <w:rFonts w:eastAsiaTheme="minorHAnsi"/>
                <w:i/>
              </w:rPr>
              <w:t>20</w:t>
            </w:r>
            <w:r w:rsidR="006231CA">
              <w:rPr>
                <w:rFonts w:eastAsiaTheme="minorHAnsi"/>
                <w:i/>
              </w:rPr>
              <w:t>2</w:t>
            </w:r>
            <w:r w:rsidR="00F2627E">
              <w:rPr>
                <w:rFonts w:eastAsiaTheme="minorHAnsi"/>
                <w:i/>
              </w:rPr>
              <w:t>2</w:t>
            </w:r>
            <w:r w:rsidR="0095322E" w:rsidRPr="00480E03">
              <w:rPr>
                <w:b/>
                <w:i/>
              </w:rPr>
              <w:t xml:space="preserve"> </w:t>
            </w:r>
            <w:r w:rsidR="006F634D" w:rsidRPr="00480E03">
              <w:rPr>
                <w:b/>
                <w:i/>
              </w:rPr>
              <w:t>(</w:t>
            </w:r>
            <w:r w:rsidR="00426C7E" w:rsidRPr="00480E03">
              <w:rPr>
                <w:i/>
              </w:rPr>
              <w:t>Planowane do osiągnięcia w wyniku operacji cele ogólne, szczegółowe, przedsięwzięcia oraz zakładane do osiągnięcia wskaźniki</w:t>
            </w:r>
            <w:r w:rsidR="0095322E" w:rsidRPr="00480E03">
              <w:rPr>
                <w:i/>
              </w:rPr>
              <w:t>.</w:t>
            </w:r>
            <w:r w:rsidR="000E7EE3" w:rsidRPr="00480E03">
              <w:rPr>
                <w:rFonts w:eastAsiaTheme="minorHAnsi"/>
                <w:i/>
              </w:rPr>
              <w:t>)</w:t>
            </w:r>
            <w:r w:rsidR="004B6D65">
              <w:rPr>
                <w:rFonts w:eastAsiaTheme="minorHAnsi"/>
                <w:i/>
              </w:rPr>
              <w:t xml:space="preserve">, </w:t>
            </w:r>
            <w:r w:rsidR="004B6D65" w:rsidRPr="00A50E50">
              <w:rPr>
                <w:rFonts w:eastAsiaTheme="minorHAnsi"/>
              </w:rPr>
              <w:t xml:space="preserve">i </w:t>
            </w:r>
            <w:r w:rsidR="004B6D65" w:rsidRPr="00A50E50">
              <w:t xml:space="preserve">w dniu przekazania wniosków o udzielenie wsparcia, o którym mowa w art. 35 ust. 1 lit. b rozporządzenia nr 1303/2013 mieścić się </w:t>
            </w:r>
            <w:r w:rsidR="004B6D65" w:rsidRPr="00A50E50">
              <w:br/>
              <w:t>w limicie środków wskazanym w ogłoszeniu</w:t>
            </w:r>
            <w:r w:rsidR="004B6D65">
              <w:t>.</w:t>
            </w:r>
          </w:p>
          <w:p w14:paraId="78A2B82A" w14:textId="77777777" w:rsidR="00EF5BAD" w:rsidRPr="00480E03" w:rsidRDefault="00AA380F" w:rsidP="00480E03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480E03">
              <w:rPr>
                <w:rFonts w:eastAsiaTheme="minorHAnsi"/>
                <w:lang w:eastAsia="en-US"/>
              </w:rPr>
              <w:t xml:space="preserve">O pomoc mogą ubiegać się podmioty określone </w:t>
            </w:r>
            <w:r w:rsidR="00AC1A30">
              <w:rPr>
                <w:rFonts w:eastAsiaTheme="minorHAnsi"/>
                <w:lang w:eastAsia="en-US"/>
              </w:rPr>
              <w:br/>
            </w:r>
            <w:r w:rsidRPr="00480E03">
              <w:rPr>
                <w:rFonts w:eastAsiaTheme="minorHAnsi"/>
                <w:lang w:eastAsia="en-US"/>
              </w:rPr>
              <w:t xml:space="preserve">w </w:t>
            </w:r>
            <w:r w:rsidRPr="00480E03">
              <w:rPr>
                <w:rFonts w:eastAsiaTheme="minorHAnsi"/>
              </w:rPr>
              <w:t>rozporządzeniu</w:t>
            </w:r>
            <w:r w:rsidR="00D8715B" w:rsidRPr="00480E03">
              <w:rPr>
                <w:rFonts w:eastAsiaTheme="minorHAnsi"/>
              </w:rPr>
              <w:t xml:space="preserve"> MRiRW z dnia 24 września 2015 r. </w:t>
            </w:r>
            <w:r w:rsidRPr="00480E03">
              <w:rPr>
                <w:bCs/>
                <w:shd w:val="clear" w:color="auto" w:fill="FFFFFF"/>
              </w:rPr>
              <w:t>poz. 1570 Dz. U. z dnia 9 października 2015 r. z późniejszymi zmianami.</w:t>
            </w:r>
            <w:r w:rsidR="00107A21" w:rsidRPr="00B23646">
              <w:t xml:space="preserve"> Poziom dofinansowania dla jednostek sektora finansów publicznych </w:t>
            </w:r>
            <w:r w:rsidR="00C03C87">
              <w:t xml:space="preserve">wynosi do </w:t>
            </w:r>
            <w:r w:rsidR="00C93A5E">
              <w:t xml:space="preserve">63,63%. Poziom dofinansowania dla podmiotów wykonujących działalność gospodarczą wynosi do 70% kosztów kwalifikowanych. </w:t>
            </w:r>
            <w:r w:rsidR="00107A21" w:rsidRPr="00B23646">
              <w:t>Poziom dofinansowania dla pozostałych podmiotów</w:t>
            </w:r>
            <w:r w:rsidR="00C93A5E">
              <w:t xml:space="preserve"> wynosi do </w:t>
            </w:r>
            <w:r w:rsidR="00107A21" w:rsidRPr="00B23646">
              <w:t xml:space="preserve"> 100% kosztów kwalifikowanych</w:t>
            </w:r>
            <w:r w:rsidR="00E057A2">
              <w:t xml:space="preserve">. </w:t>
            </w:r>
          </w:p>
          <w:p w14:paraId="15802869" w14:textId="77777777" w:rsidR="008742B0" w:rsidRPr="009E3745" w:rsidRDefault="009E3745" w:rsidP="006231CA">
            <w:pPr>
              <w:autoSpaceDE w:val="0"/>
              <w:autoSpaceDN w:val="0"/>
              <w:adjustRightInd w:val="0"/>
              <w:jc w:val="both"/>
            </w:pPr>
            <w:r w:rsidRPr="009E3745">
              <w:t xml:space="preserve">Wsparcie będzie ograniczone do </w:t>
            </w:r>
            <w:r w:rsidR="004B6D65">
              <w:t xml:space="preserve">projektów w wysokości do </w:t>
            </w:r>
            <w:r w:rsidR="000904AA">
              <w:t>500 000,00</w:t>
            </w:r>
            <w:r w:rsidRPr="009E3745">
              <w:t xml:space="preserve"> z</w:t>
            </w:r>
            <w:r w:rsidR="006D5E49">
              <w:t>ł</w:t>
            </w:r>
            <w:r w:rsidRPr="009E3745">
              <w:t>.</w:t>
            </w:r>
          </w:p>
        </w:tc>
      </w:tr>
      <w:tr w:rsidR="005B3B98" w:rsidRPr="00AE14C3" w14:paraId="79AB94D7" w14:textId="77777777" w:rsidTr="0042021C">
        <w:tblPrEx>
          <w:jc w:val="left"/>
        </w:tblPrEx>
        <w:trPr>
          <w:gridBefore w:val="1"/>
          <w:wBefore w:w="13" w:type="dxa"/>
        </w:trPr>
        <w:tc>
          <w:tcPr>
            <w:tcW w:w="3261" w:type="dxa"/>
            <w:gridSpan w:val="2"/>
          </w:tcPr>
          <w:p w14:paraId="02D2AF2E" w14:textId="77777777" w:rsidR="005B3B98" w:rsidRPr="00AE14C3" w:rsidRDefault="005B3B98" w:rsidP="00405CD7">
            <w:pPr>
              <w:rPr>
                <w:rFonts w:eastAsiaTheme="minorHAnsi"/>
                <w:b/>
              </w:rPr>
            </w:pPr>
            <w:r w:rsidRPr="00AE14C3">
              <w:rPr>
                <w:rFonts w:eastAsiaTheme="minorHAnsi"/>
                <w:b/>
              </w:rPr>
              <w:t xml:space="preserve">Kryteria wyboru operacji wraz </w:t>
            </w:r>
            <w:r w:rsidRPr="00AE14C3">
              <w:rPr>
                <w:rFonts w:eastAsiaTheme="minorHAnsi"/>
                <w:b/>
              </w:rPr>
              <w:lastRenderedPageBreak/>
              <w:t>ze wskazaniem minimalnej liczby punktów, której uzyskanie jest warunkiem wyboru operacji:</w:t>
            </w:r>
          </w:p>
          <w:p w14:paraId="6797342D" w14:textId="77777777"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14:paraId="2EB99298" w14:textId="77777777" w:rsidR="005B3B98" w:rsidRPr="00AE14C3" w:rsidRDefault="00F506F9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Lokalne </w:t>
            </w:r>
            <w:r w:rsidR="00B17DFA">
              <w:rPr>
                <w:rFonts w:eastAsiaTheme="minorHAnsi"/>
              </w:rPr>
              <w:t>K</w:t>
            </w:r>
            <w:r w:rsidR="008D1DA4">
              <w:rPr>
                <w:rFonts w:eastAsiaTheme="minorHAnsi"/>
              </w:rPr>
              <w:t>ryteria</w:t>
            </w:r>
            <w:r w:rsidR="00B17DFA">
              <w:rPr>
                <w:rFonts w:eastAsiaTheme="minorHAnsi"/>
              </w:rPr>
              <w:t xml:space="preserve"> Wyboru O</w:t>
            </w:r>
            <w:r w:rsidR="002A4118">
              <w:rPr>
                <w:rFonts w:eastAsiaTheme="minorHAnsi"/>
              </w:rPr>
              <w:t>peracji oraz</w:t>
            </w:r>
            <w:r w:rsidR="005B3B98">
              <w:rPr>
                <w:rFonts w:eastAsiaTheme="minorHAnsi"/>
              </w:rPr>
              <w:t xml:space="preserve"> Procedury oceny </w:t>
            </w:r>
            <w:r w:rsidR="005B3B98">
              <w:rPr>
                <w:rFonts w:eastAsiaTheme="minorHAnsi"/>
              </w:rPr>
              <w:lastRenderedPageBreak/>
              <w:t xml:space="preserve">wniosków, wyboru operacji, ustalania kwot wsparcia </w:t>
            </w:r>
            <w:r w:rsidR="005B3B98" w:rsidRPr="00AE14C3">
              <w:rPr>
                <w:rFonts w:eastAsiaTheme="minorHAnsi"/>
              </w:rPr>
              <w:t xml:space="preserve">znajdują się na stronie internetowej </w:t>
            </w:r>
            <w:r w:rsidR="004F1FB7">
              <w:t>www.naturaikultura.pl</w:t>
            </w:r>
          </w:p>
          <w:p w14:paraId="20399F72" w14:textId="495B5968" w:rsidR="005B3B98" w:rsidRDefault="005B3B98" w:rsidP="00480E03">
            <w:pPr>
              <w:jc w:val="both"/>
              <w:rPr>
                <w:rFonts w:eastAsiaTheme="minorHAnsi"/>
                <w:i/>
              </w:rPr>
            </w:pPr>
            <w:r w:rsidRPr="00AE14C3">
              <w:rPr>
                <w:rFonts w:eastAsiaTheme="minorHAnsi"/>
                <w:i/>
              </w:rPr>
              <w:t>(</w:t>
            </w:r>
            <w:r w:rsidR="00AA380F">
              <w:rPr>
                <w:rFonts w:eastAsiaTheme="minorHAnsi"/>
              </w:rPr>
              <w:t>Lokalne Kryteria W</w:t>
            </w:r>
            <w:r>
              <w:rPr>
                <w:rFonts w:eastAsiaTheme="minorHAnsi"/>
              </w:rPr>
              <w:t xml:space="preserve">yboru </w:t>
            </w:r>
            <w:r w:rsidRPr="00AE14C3">
              <w:rPr>
                <w:rFonts w:eastAsiaTheme="minorHAnsi"/>
                <w:i/>
              </w:rPr>
              <w:t>stanowią załącznik</w:t>
            </w:r>
            <w:r w:rsidR="000E7EE3">
              <w:rPr>
                <w:rFonts w:eastAsiaTheme="minorHAnsi"/>
                <w:i/>
              </w:rPr>
              <w:t xml:space="preserve"> nr 2</w:t>
            </w:r>
            <w:r w:rsidR="00F506F9">
              <w:rPr>
                <w:rFonts w:eastAsiaTheme="minorHAnsi"/>
                <w:i/>
              </w:rPr>
              <w:t xml:space="preserve"> do ogłoszenia N</w:t>
            </w:r>
            <w:r w:rsidR="002220D6">
              <w:rPr>
                <w:rFonts w:eastAsiaTheme="minorHAnsi"/>
                <w:i/>
              </w:rPr>
              <w:t xml:space="preserve">r </w:t>
            </w:r>
            <w:r w:rsidR="00506F23">
              <w:rPr>
                <w:rFonts w:eastAsiaTheme="minorHAnsi"/>
                <w:i/>
              </w:rPr>
              <w:t>I</w:t>
            </w:r>
            <w:r w:rsidR="006231CA">
              <w:rPr>
                <w:rFonts w:eastAsiaTheme="minorHAnsi"/>
                <w:i/>
              </w:rPr>
              <w:t>/202</w:t>
            </w:r>
            <w:r w:rsidR="00242950">
              <w:rPr>
                <w:rFonts w:eastAsiaTheme="minorHAnsi"/>
                <w:i/>
              </w:rPr>
              <w:t>2</w:t>
            </w:r>
            <w:r w:rsidRPr="00AE14C3">
              <w:rPr>
                <w:rFonts w:eastAsiaTheme="minorHAnsi"/>
                <w:i/>
              </w:rPr>
              <w:t>)</w:t>
            </w:r>
          </w:p>
          <w:p w14:paraId="5DA6A42A" w14:textId="77777777" w:rsidR="006B0936" w:rsidRPr="001C1D89" w:rsidRDefault="006B0936" w:rsidP="006B0936">
            <w:pPr>
              <w:jc w:val="both"/>
              <w:rPr>
                <w:rFonts w:eastAsiaTheme="minorHAnsi"/>
              </w:rPr>
            </w:pPr>
            <w:r w:rsidRPr="001C1D89">
              <w:rPr>
                <w:rFonts w:eastAsiaTheme="minorHAnsi"/>
                <w:b/>
              </w:rPr>
              <w:t>Maksymalna liczba punktów</w:t>
            </w:r>
            <w:r w:rsidRPr="001C1D89">
              <w:rPr>
                <w:rFonts w:eastAsiaTheme="minorHAnsi"/>
              </w:rPr>
              <w:t xml:space="preserve"> możliwa do uzyskania w ramach lokalnych kryteriów wyboru wynosi </w:t>
            </w:r>
            <w:r w:rsidR="00D85483">
              <w:rPr>
                <w:rFonts w:eastAsiaTheme="minorHAnsi"/>
                <w:b/>
                <w:u w:val="single"/>
              </w:rPr>
              <w:t>24 punkty</w:t>
            </w:r>
            <w:r w:rsidRPr="001C1D89">
              <w:rPr>
                <w:rFonts w:eastAsiaTheme="minorHAnsi"/>
                <w:b/>
                <w:u w:val="single"/>
              </w:rPr>
              <w:t>.</w:t>
            </w:r>
            <w:r w:rsidRPr="001C1D89">
              <w:rPr>
                <w:rFonts w:eastAsiaTheme="minorHAnsi"/>
                <w:b/>
              </w:rPr>
              <w:t xml:space="preserve"> </w:t>
            </w:r>
            <w:r w:rsidRPr="001C1D89">
              <w:rPr>
                <w:rFonts w:eastAsiaTheme="minorHAnsi"/>
                <w:b/>
                <w:bCs/>
                <w:lang w:eastAsia="en-US"/>
              </w:rPr>
              <w:t>Operacja aby mogła zostać wybrana do dofin</w:t>
            </w:r>
            <w:r w:rsidR="00B634DB">
              <w:rPr>
                <w:rFonts w:eastAsiaTheme="minorHAnsi"/>
                <w:b/>
                <w:bCs/>
                <w:lang w:eastAsia="en-US"/>
              </w:rPr>
              <w:t xml:space="preserve">ansowania musi uzyskać minimum </w:t>
            </w:r>
            <w:r w:rsidR="006231CA">
              <w:rPr>
                <w:rFonts w:eastAsiaTheme="minorHAnsi"/>
                <w:b/>
                <w:bCs/>
                <w:lang w:eastAsia="en-US"/>
              </w:rPr>
              <w:t>3</w:t>
            </w:r>
            <w:r w:rsidRPr="001C1D89">
              <w:rPr>
                <w:rFonts w:eastAsiaTheme="minorHAnsi"/>
                <w:b/>
                <w:bCs/>
                <w:lang w:eastAsia="en-US"/>
              </w:rPr>
              <w:t xml:space="preserve">0% maksymalnej liczby punktów co stanowi </w:t>
            </w:r>
            <w:r w:rsidR="00D85483">
              <w:rPr>
                <w:rFonts w:eastAsiaTheme="minorHAnsi"/>
                <w:b/>
                <w:bCs/>
                <w:u w:val="single"/>
                <w:lang w:eastAsia="en-US"/>
              </w:rPr>
              <w:t>7,2</w:t>
            </w:r>
            <w:r w:rsidRPr="001C1D89">
              <w:rPr>
                <w:rFonts w:eastAsiaTheme="minorHAnsi"/>
                <w:b/>
                <w:bCs/>
                <w:u w:val="single"/>
                <w:lang w:eastAsia="en-US"/>
              </w:rPr>
              <w:t>kt</w:t>
            </w:r>
            <w:r>
              <w:rPr>
                <w:rFonts w:eastAsiaTheme="minorHAnsi"/>
                <w:b/>
                <w:bCs/>
                <w:u w:val="single"/>
                <w:lang w:eastAsia="en-US"/>
              </w:rPr>
              <w:t>.</w:t>
            </w:r>
          </w:p>
          <w:p w14:paraId="5CF4D199" w14:textId="77777777"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C2D0F">
              <w:rPr>
                <w:szCs w:val="24"/>
              </w:rPr>
              <w:t>W przypadku uzyskania jednakowej liczby punktów przez dwie lub więcej operacji o kolejności na liście rankingowej decyduje większa liczba punktów za kryterium:</w:t>
            </w:r>
          </w:p>
          <w:p w14:paraId="3719BB77" w14:textId="77777777" w:rsidR="00B634DB" w:rsidRPr="001C2D0F" w:rsidRDefault="00B634DB" w:rsidP="00B634DB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1C2D0F">
              <w:rPr>
                <w:szCs w:val="24"/>
              </w:rPr>
              <w:t xml:space="preserve">a) w pierwszej kolejności: </w:t>
            </w:r>
            <w:r w:rsidRPr="001C2D0F">
              <w:rPr>
                <w:i/>
                <w:iCs/>
                <w:szCs w:val="24"/>
              </w:rPr>
              <w:t>Ukierunkowanie na zaspokojenie potrzeb grup defaworyzowanych</w:t>
            </w:r>
          </w:p>
          <w:p w14:paraId="713998BF" w14:textId="77777777" w:rsidR="00405CD7" w:rsidRDefault="00B634DB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1C2D0F">
              <w:rPr>
                <w:szCs w:val="24"/>
              </w:rPr>
              <w:t xml:space="preserve">b) w drugiej kolejności: </w:t>
            </w:r>
            <w:r w:rsidRPr="001C2D0F">
              <w:rPr>
                <w:i/>
                <w:iCs/>
                <w:szCs w:val="24"/>
              </w:rPr>
              <w:t>Liczba nowych miejsc pracy utworzonych w wyniku realizacji operacji</w:t>
            </w:r>
            <w:r w:rsidRPr="001C2D0F">
              <w:rPr>
                <w:rFonts w:eastAsia="Calibri"/>
                <w:b/>
                <w:szCs w:val="24"/>
              </w:rPr>
              <w:t>.</w:t>
            </w:r>
          </w:p>
          <w:p w14:paraId="49A5D365" w14:textId="77777777" w:rsidR="001B4A76" w:rsidRPr="00B634DB" w:rsidRDefault="001B4A76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 xml:space="preserve">c) w przypadku gdy, projekty uzyskały tą samą ilość punktów w kryteriach: </w:t>
            </w:r>
            <w:r>
              <w:rPr>
                <w:i/>
                <w:iCs/>
              </w:rPr>
              <w:t xml:space="preserve">Ukierunkowanie na zaspokojenie potrzeb grup de faworyzowanych oraz </w:t>
            </w:r>
            <w:r>
              <w:rPr>
                <w:rFonts w:eastAsia="Calibri"/>
              </w:rPr>
              <w:t xml:space="preserve"> </w:t>
            </w:r>
            <w:r>
              <w:rPr>
                <w:i/>
                <w:iCs/>
              </w:rPr>
              <w:t>Liczba nowych miejsc pracy utworzonych w wyniku realizacji operacji</w:t>
            </w:r>
            <w:r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</w:rPr>
              <w:t>o kolejności na liście rankingowej decyduje data i godzina złożenia wniosku do siedziby LGD Natura i Kultura.</w:t>
            </w:r>
          </w:p>
        </w:tc>
      </w:tr>
      <w:tr w:rsidR="00C16581" w:rsidRPr="00AE14C3" w14:paraId="5417A0BA" w14:textId="77777777" w:rsidTr="006B0936">
        <w:trPr>
          <w:gridAfter w:val="1"/>
          <w:wAfter w:w="6" w:type="dxa"/>
          <w:cantSplit/>
          <w:trHeight w:val="1117"/>
          <w:jc w:val="center"/>
        </w:trPr>
        <w:tc>
          <w:tcPr>
            <w:tcW w:w="3268" w:type="dxa"/>
            <w:gridSpan w:val="2"/>
          </w:tcPr>
          <w:p w14:paraId="467A036D" w14:textId="77777777" w:rsidR="00C16581" w:rsidRPr="00AE14C3" w:rsidRDefault="00C16581" w:rsidP="00405CD7">
            <w:pPr>
              <w:rPr>
                <w:b/>
              </w:rPr>
            </w:pPr>
            <w:r w:rsidRPr="00AE14C3">
              <w:rPr>
                <w:b/>
              </w:rPr>
              <w:lastRenderedPageBreak/>
              <w:t>Wymagane dokumenty, potwierdzające spełnienie warunków udzielenia wsparcia oraz kr</w:t>
            </w:r>
            <w:r>
              <w:rPr>
                <w:b/>
              </w:rPr>
              <w:t xml:space="preserve">yteriów wyboru operacji </w:t>
            </w:r>
          </w:p>
        </w:tc>
        <w:tc>
          <w:tcPr>
            <w:tcW w:w="5811" w:type="dxa"/>
            <w:gridSpan w:val="2"/>
          </w:tcPr>
          <w:p w14:paraId="51E2483C" w14:textId="77777777" w:rsidR="00744A3D" w:rsidRDefault="00883DD7" w:rsidP="00B17DFA">
            <w:pPr>
              <w:pStyle w:val="Akapitzlist"/>
              <w:numPr>
                <w:ilvl w:val="0"/>
                <w:numId w:val="8"/>
              </w:numPr>
            </w:pPr>
            <w:r w:rsidRPr="00B17DFA">
              <w:t>Wniosek o przyznanie pomocy wraz</w:t>
            </w:r>
            <w:r w:rsidR="000E7EE3" w:rsidRPr="00B17DFA">
              <w:t xml:space="preserve"> </w:t>
            </w:r>
            <w:r w:rsidR="000301B9" w:rsidRPr="00B17DFA">
              <w:t xml:space="preserve">z </w:t>
            </w:r>
            <w:r w:rsidR="000E7EE3" w:rsidRPr="00B17DFA">
              <w:t>wymaganymi</w:t>
            </w:r>
            <w:r w:rsidR="00C16581" w:rsidRPr="00B17DFA">
              <w:t xml:space="preserve"> </w:t>
            </w:r>
            <w:r w:rsidR="00744A3D" w:rsidRPr="00B17DFA">
              <w:t xml:space="preserve">załącznikami </w:t>
            </w:r>
          </w:p>
          <w:p w14:paraId="70FA0541" w14:textId="77777777" w:rsidR="00063869" w:rsidRPr="00B17DFA" w:rsidRDefault="00063869" w:rsidP="00B17DFA">
            <w:pPr>
              <w:pStyle w:val="Akapitzlist"/>
              <w:numPr>
                <w:ilvl w:val="0"/>
                <w:numId w:val="8"/>
              </w:numPr>
            </w:pPr>
            <w:r>
              <w:t>Fiszka projektu</w:t>
            </w:r>
          </w:p>
          <w:p w14:paraId="42A87830" w14:textId="77777777" w:rsidR="00C16581" w:rsidRPr="006B0936" w:rsidRDefault="00C16581" w:rsidP="006B0936">
            <w:pPr>
              <w:ind w:left="360"/>
            </w:pPr>
          </w:p>
        </w:tc>
      </w:tr>
      <w:tr w:rsidR="00441D7F" w:rsidRPr="00AE14C3" w14:paraId="69953D17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297DF0DD" w14:textId="77777777" w:rsidR="00441D7F" w:rsidRPr="00AE14C3" w:rsidRDefault="00441D7F" w:rsidP="00405CD7">
            <w:pPr>
              <w:rPr>
                <w:b/>
              </w:rPr>
            </w:pPr>
            <w:r w:rsidRPr="00AE14C3">
              <w:rPr>
                <w:b/>
              </w:rPr>
              <w:t>Limit dostępnych środków w ramach</w:t>
            </w:r>
            <w:r w:rsidR="00C16581">
              <w:rPr>
                <w:b/>
              </w:rPr>
              <w:t xml:space="preserve"> ogłaszanego</w:t>
            </w:r>
            <w:r w:rsidRPr="00AE14C3">
              <w:rPr>
                <w:b/>
              </w:rPr>
              <w:t xml:space="preserve"> naboru:</w:t>
            </w:r>
          </w:p>
        </w:tc>
        <w:tc>
          <w:tcPr>
            <w:tcW w:w="5811" w:type="dxa"/>
            <w:gridSpan w:val="2"/>
          </w:tcPr>
          <w:p w14:paraId="5F8E1A56" w14:textId="4D3E6460" w:rsidR="00441D7F" w:rsidRPr="00516874" w:rsidRDefault="00D54430" w:rsidP="00321CEA">
            <w:pPr>
              <w:rPr>
                <w:b/>
                <w:color w:val="000000" w:themeColor="text1"/>
              </w:rPr>
            </w:pPr>
            <w:r w:rsidRPr="00516874">
              <w:rPr>
                <w:rFonts w:eastAsiaTheme="minorHAnsi"/>
                <w:b/>
                <w:iCs/>
                <w:color w:val="000000" w:themeColor="text1"/>
                <w:lang w:eastAsia="en-US"/>
              </w:rPr>
              <w:t xml:space="preserve"> </w:t>
            </w:r>
            <w:r w:rsidR="00516874" w:rsidRPr="00516874">
              <w:rPr>
                <w:rFonts w:eastAsiaTheme="minorHAnsi"/>
                <w:b/>
                <w:iCs/>
                <w:color w:val="000000" w:themeColor="text1"/>
                <w:lang w:eastAsia="en-US"/>
              </w:rPr>
              <w:t>484 000,00</w:t>
            </w:r>
            <w:r w:rsidR="006D5E49" w:rsidRPr="00516874">
              <w:rPr>
                <w:rFonts w:eastAsiaTheme="minorHAnsi"/>
                <w:b/>
                <w:iCs/>
                <w:color w:val="000000" w:themeColor="text1"/>
                <w:lang w:eastAsia="en-US"/>
              </w:rPr>
              <w:t xml:space="preserve"> EURO/</w:t>
            </w:r>
            <w:r w:rsidR="00744A3D" w:rsidRPr="00516874">
              <w:rPr>
                <w:rFonts w:eastAsiaTheme="minorHAnsi"/>
                <w:b/>
                <w:iCs/>
                <w:color w:val="000000" w:themeColor="text1"/>
                <w:lang w:eastAsia="en-US"/>
              </w:rPr>
              <w:t xml:space="preserve"> </w:t>
            </w:r>
            <w:r w:rsidR="006D5E49" w:rsidRPr="00516874">
              <w:rPr>
                <w:b/>
                <w:color w:val="000000" w:themeColor="text1"/>
              </w:rPr>
              <w:t>1</w:t>
            </w:r>
            <w:r w:rsidR="00516874" w:rsidRPr="00516874">
              <w:rPr>
                <w:b/>
                <w:color w:val="000000" w:themeColor="text1"/>
              </w:rPr>
              <w:t> 936 000,00</w:t>
            </w:r>
            <w:r w:rsidR="006D5E49" w:rsidRPr="00516874">
              <w:rPr>
                <w:b/>
                <w:color w:val="000000" w:themeColor="text1"/>
              </w:rPr>
              <w:t xml:space="preserve"> </w:t>
            </w:r>
            <w:r w:rsidR="00C16581" w:rsidRPr="00516874">
              <w:rPr>
                <w:b/>
                <w:color w:val="000000" w:themeColor="text1"/>
              </w:rPr>
              <w:t>zł</w:t>
            </w:r>
          </w:p>
        </w:tc>
      </w:tr>
      <w:tr w:rsidR="00C16581" w:rsidRPr="00AE14C3" w14:paraId="25ED24EE" w14:textId="77777777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14:paraId="1D55921F" w14:textId="77777777" w:rsidR="00C16581" w:rsidRPr="00AE14C3" w:rsidRDefault="00C16581" w:rsidP="00405CD7">
            <w:pPr>
              <w:rPr>
                <w:b/>
              </w:rPr>
            </w:pPr>
            <w:r>
              <w:rPr>
                <w:b/>
              </w:rPr>
              <w:t>Informacje o miejscu udostępnienia LSR, formularza wniosku o udzielenie wsparcia, formularza wniosku o płatność oraz formularza umowy o udzielenie wsparcia:</w:t>
            </w:r>
          </w:p>
        </w:tc>
        <w:tc>
          <w:tcPr>
            <w:tcW w:w="5811" w:type="dxa"/>
            <w:gridSpan w:val="2"/>
          </w:tcPr>
          <w:p w14:paraId="76D35EEA" w14:textId="77777777" w:rsidR="00C16581" w:rsidRPr="00AE14C3" w:rsidRDefault="00C16581" w:rsidP="00D85483">
            <w:pPr>
              <w:autoSpaceDE w:val="0"/>
              <w:autoSpaceDN w:val="0"/>
              <w:adjustRightInd w:val="0"/>
              <w:jc w:val="both"/>
            </w:pP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Formularze wniosków o przyznanie pomocy, wniosku </w:t>
            </w:r>
            <w:r w:rsidR="00480E03">
              <w:rPr>
                <w:rFonts w:eastAsia="Calibri"/>
                <w:b/>
                <w:color w:val="000000"/>
                <w:lang w:eastAsia="en-US"/>
              </w:rPr>
              <w:br/>
            </w: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o płatność wraz z instrukcjami wypełniania, formularz umowy o udzielenie wsparcia 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>dostępne są w wersji elektronicznej na stronie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 xml:space="preserve"> internetowej LGD </w:t>
            </w:r>
            <w:r w:rsidR="00B634DB">
              <w:rPr>
                <w:rFonts w:eastAsia="Calibri"/>
                <w:bCs/>
                <w:color w:val="000000"/>
                <w:lang w:eastAsia="en-US"/>
              </w:rPr>
              <w:t>Natura i Kultura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>: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hyperlink r:id="rId7" w:history="1">
              <w:r w:rsidR="00B634DB" w:rsidRPr="00427CF8">
                <w:rPr>
                  <w:rStyle w:val="Hipercze"/>
                  <w:rFonts w:eastAsia="Calibri"/>
                  <w:bCs/>
                  <w:lang w:eastAsia="en-US"/>
                </w:rPr>
                <w:t>www.naturaikultura.pl</w:t>
              </w:r>
            </w:hyperlink>
            <w:r w:rsidR="00D8548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F55C7D">
              <w:rPr>
                <w:rFonts w:eastAsia="Calibri"/>
                <w:bCs/>
                <w:color w:val="000000"/>
                <w:lang w:eastAsia="en-US"/>
              </w:rPr>
              <w:t>oraz na stronie Agencji Restrukturyzacji i Modernizacji Rolnictwa www.arimr.gov.pl</w:t>
            </w:r>
          </w:p>
        </w:tc>
      </w:tr>
      <w:tr w:rsidR="0088754D" w:rsidRPr="00AE14C3" w14:paraId="39FD7812" w14:textId="77777777" w:rsidTr="0042021C">
        <w:trPr>
          <w:gridAfter w:val="1"/>
          <w:wAfter w:w="6" w:type="dxa"/>
          <w:cantSplit/>
          <w:trHeight w:val="2716"/>
          <w:jc w:val="center"/>
        </w:trPr>
        <w:tc>
          <w:tcPr>
            <w:tcW w:w="3268" w:type="dxa"/>
            <w:gridSpan w:val="2"/>
          </w:tcPr>
          <w:p w14:paraId="15AE83EC" w14:textId="77777777" w:rsidR="0088754D" w:rsidRPr="00AE14C3" w:rsidRDefault="0088754D" w:rsidP="00405CD7">
            <w:pPr>
              <w:rPr>
                <w:b/>
              </w:rPr>
            </w:pPr>
            <w:r w:rsidRPr="00AE14C3">
              <w:rPr>
                <w:b/>
              </w:rPr>
              <w:t>Sposób składania wniosku:</w:t>
            </w:r>
          </w:p>
        </w:tc>
        <w:tc>
          <w:tcPr>
            <w:tcW w:w="5811" w:type="dxa"/>
            <w:gridSpan w:val="2"/>
          </w:tcPr>
          <w:p w14:paraId="6307B6D2" w14:textId="77777777" w:rsidR="0088754D" w:rsidRPr="00AE14C3" w:rsidRDefault="00262AE0" w:rsidP="0061106C">
            <w:pPr>
              <w:jc w:val="both"/>
              <w:rPr>
                <w:rFonts w:eastAsiaTheme="minorHAnsi"/>
              </w:rPr>
            </w:pPr>
            <w:r w:rsidRPr="00AE14C3">
              <w:t>Wnio</w:t>
            </w:r>
            <w:r>
              <w:t xml:space="preserve">sek wraz z załącznikami należy złożyć osobiście lub przez pełnomocnika albo osobę upoważnioną. Wniosek składany jest na obowiązującym formularzu </w:t>
            </w:r>
            <w:r w:rsidRPr="0003343E">
              <w:rPr>
                <w:b/>
              </w:rPr>
              <w:t xml:space="preserve">w wersji papierowej w dwóch jednobrzmiących egzemplarzach oraz w wersji elektronicznej </w:t>
            </w:r>
            <w:r w:rsidRPr="0003343E">
              <w:rPr>
                <w:b/>
                <w:u w:val="single"/>
              </w:rPr>
              <w:t>zapis na płycie CD wraz z załącznikami</w:t>
            </w:r>
            <w:r w:rsidRPr="0003343E">
              <w:rPr>
                <w:u w:val="single"/>
              </w:rPr>
              <w:t>.</w:t>
            </w:r>
            <w:r>
              <w:t xml:space="preserve"> Załączniki drugiego wniosku mogą zostać złożone jako kopie potwierdzone za zgodność z oryg</w:t>
            </w:r>
            <w:r w:rsidR="0061106C">
              <w:t>inałem przez pracownika biura LGD</w:t>
            </w:r>
            <w:r>
              <w:t>. Wersja papierowa wniosku jest odzwierciedleniem wniosku zapisanego na CD.</w:t>
            </w:r>
            <w:r w:rsidRPr="00AE14C3">
              <w:t xml:space="preserve"> O terminie złożenia wniosku decyduje data wp</w:t>
            </w:r>
            <w:r>
              <w:t>ływu do biura LGD</w:t>
            </w:r>
            <w:r w:rsidRPr="00AE14C3">
              <w:t xml:space="preserve">. Wnioski nadsyłane pocztą, faksem lub drogą elektroniczną nie będą uwzględniane. Wniosek powinien być podpisany przez osoby uprawnione do reprezentowania podmiotu oraz zawierać adres </w:t>
            </w:r>
            <w:r w:rsidR="00F55C7D">
              <w:t>wnioskodawcy</w:t>
            </w:r>
            <w:r w:rsidRPr="00AE14C3">
              <w:t>. Za prawidłowe sporządzenie wniosku odpowiada wnioskodawca.</w:t>
            </w:r>
          </w:p>
        </w:tc>
      </w:tr>
    </w:tbl>
    <w:p w14:paraId="4BF425F4" w14:textId="77777777" w:rsidR="00325650" w:rsidRPr="00AE14C3" w:rsidRDefault="00325650" w:rsidP="00405CD7"/>
    <w:sectPr w:rsidR="00325650" w:rsidRPr="00AE14C3" w:rsidSect="00C40AB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022F" w14:textId="77777777" w:rsidR="00257F8A" w:rsidRDefault="00257F8A" w:rsidP="0088754D">
      <w:r>
        <w:separator/>
      </w:r>
    </w:p>
  </w:endnote>
  <w:endnote w:type="continuationSeparator" w:id="0">
    <w:p w14:paraId="1B163C44" w14:textId="77777777" w:rsidR="00257F8A" w:rsidRDefault="00257F8A" w:rsidP="008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E8CC" w14:textId="77777777" w:rsidR="00257F8A" w:rsidRDefault="00257F8A" w:rsidP="0088754D">
      <w:r>
        <w:separator/>
      </w:r>
    </w:p>
  </w:footnote>
  <w:footnote w:type="continuationSeparator" w:id="0">
    <w:p w14:paraId="4285F944" w14:textId="77777777" w:rsidR="00257F8A" w:rsidRDefault="00257F8A" w:rsidP="008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F656" w14:textId="77777777" w:rsidR="0088754D" w:rsidRDefault="0042021C" w:rsidP="0088754D">
    <w:r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2EA0D313" wp14:editId="6ACE46C8">
          <wp:simplePos x="0" y="0"/>
          <wp:positionH relativeFrom="margin">
            <wp:posOffset>4620895</wp:posOffset>
          </wp:positionH>
          <wp:positionV relativeFrom="paragraph">
            <wp:posOffset>-1270</wp:posOffset>
          </wp:positionV>
          <wp:extent cx="1060450" cy="689610"/>
          <wp:effectExtent l="19050" t="0" r="6350" b="0"/>
          <wp:wrapNone/>
          <wp:docPr id="77" name="Obraz 7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067E606B" wp14:editId="3945A2CB">
          <wp:simplePos x="0" y="0"/>
          <wp:positionH relativeFrom="margin">
            <wp:posOffset>3518727</wp:posOffset>
          </wp:positionH>
          <wp:positionV relativeFrom="paragraph">
            <wp:posOffset>30228</wp:posOffset>
          </wp:positionV>
          <wp:extent cx="603801" cy="576915"/>
          <wp:effectExtent l="19050" t="19050" r="24849" b="13635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01" cy="576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021C">
      <w:rPr>
        <w:rFonts w:ascii="Cambria" w:hAnsi="Cambria"/>
        <w:noProof/>
        <w:sz w:val="72"/>
        <w:szCs w:val="72"/>
      </w:rPr>
      <w:drawing>
        <wp:inline distT="0" distB="0" distL="0" distR="0" wp14:anchorId="3F8308E2" wp14:editId="20F8965A">
          <wp:extent cx="874644" cy="584542"/>
          <wp:effectExtent l="0" t="0" r="1905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8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54D" w:rsidRPr="0013617D">
      <w:rPr>
        <w:rFonts w:ascii="Cambria" w:hAnsi="Cambria"/>
        <w:sz w:val="72"/>
        <w:szCs w:val="72"/>
      </w:rPr>
      <w:t xml:space="preserve">  </w:t>
    </w:r>
    <w:r>
      <w:rPr>
        <w:rFonts w:ascii="Cambria" w:hAnsi="Cambria"/>
        <w:sz w:val="72"/>
        <w:szCs w:val="72"/>
      </w:rPr>
      <w:t xml:space="preserve">     </w:t>
    </w:r>
    <w:r w:rsidR="0088754D" w:rsidRPr="0013617D">
      <w:rPr>
        <w:rFonts w:ascii="Calibri" w:eastAsia="Calibri" w:hAnsi="Calibri"/>
        <w:noProof/>
      </w:rPr>
      <w:t xml:space="preserve">         </w:t>
    </w:r>
    <w:r w:rsidR="00413B4C" w:rsidRPr="00413B4C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7BACC2C6" wp14:editId="2DB91C18">
          <wp:simplePos x="0" y="0"/>
          <wp:positionH relativeFrom="margin">
            <wp:posOffset>1965972</wp:posOffset>
          </wp:positionH>
          <wp:positionV relativeFrom="paragraph">
            <wp:posOffset>791</wp:posOffset>
          </wp:positionV>
          <wp:extent cx="601896" cy="582630"/>
          <wp:effectExtent l="19050" t="19050" r="26035" b="10795"/>
          <wp:wrapNone/>
          <wp:docPr id="1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54D" w:rsidRPr="0013617D">
      <w:rPr>
        <w:rFonts w:ascii="Calibri" w:eastAsia="Calibri" w:hAnsi="Calibri"/>
        <w:noProof/>
      </w:rPr>
      <w:t xml:space="preserve">                                          </w:t>
    </w:r>
  </w:p>
  <w:p w14:paraId="003BF09A" w14:textId="77777777" w:rsidR="00EF78D5" w:rsidRDefault="00EF78D5" w:rsidP="00EF78D5">
    <w:pPr>
      <w:jc w:val="both"/>
      <w:rPr>
        <w:rFonts w:ascii="Verdana" w:hAnsi="Verdana"/>
        <w:i/>
        <w:sz w:val="16"/>
        <w:szCs w:val="28"/>
      </w:rPr>
    </w:pPr>
  </w:p>
  <w:p w14:paraId="1689EFA2" w14:textId="77777777" w:rsidR="00C27FD9" w:rsidRDefault="00C27FD9" w:rsidP="00EF78D5">
    <w:pPr>
      <w:jc w:val="both"/>
      <w:rPr>
        <w:rFonts w:ascii="Verdana" w:hAnsi="Verdana"/>
        <w:i/>
        <w:sz w:val="16"/>
        <w:szCs w:val="28"/>
      </w:rPr>
    </w:pPr>
  </w:p>
  <w:p w14:paraId="44BAC95C" w14:textId="77777777" w:rsidR="00EF78D5" w:rsidRPr="00216110" w:rsidRDefault="00EF78D5" w:rsidP="00EF78D5">
    <w:pPr>
      <w:jc w:val="both"/>
      <w:rPr>
        <w:rFonts w:ascii="Verdana" w:hAnsi="Verdana"/>
        <w:i/>
        <w:sz w:val="16"/>
        <w:szCs w:val="28"/>
      </w:rPr>
    </w:pPr>
    <w:r w:rsidRPr="00216110">
      <w:rPr>
        <w:rFonts w:ascii="Verdana" w:hAnsi="Verdana"/>
        <w:i/>
        <w:sz w:val="16"/>
        <w:szCs w:val="28"/>
      </w:rPr>
      <w:t xml:space="preserve">„Europejski Fundusz Rolny na rzecz Rozwoju Obszarów Wiejskich: Europa inwestująca w obszary wiejskie.” </w:t>
    </w:r>
  </w:p>
  <w:p w14:paraId="4CCB9669" w14:textId="77777777" w:rsidR="0088754D" w:rsidRDefault="00887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CA"/>
    <w:multiLevelType w:val="hybridMultilevel"/>
    <w:tmpl w:val="BD9A5418"/>
    <w:lvl w:ilvl="0" w:tplc="B4082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CA23FA2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25C"/>
    <w:multiLevelType w:val="hybridMultilevel"/>
    <w:tmpl w:val="8D2AEABC"/>
    <w:lvl w:ilvl="0" w:tplc="E278AE9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AB24922"/>
    <w:multiLevelType w:val="hybridMultilevel"/>
    <w:tmpl w:val="A9604FA6"/>
    <w:lvl w:ilvl="0" w:tplc="AE10516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650B"/>
    <w:multiLevelType w:val="hybridMultilevel"/>
    <w:tmpl w:val="5EAE8EE6"/>
    <w:lvl w:ilvl="0" w:tplc="874A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68C"/>
    <w:multiLevelType w:val="hybridMultilevel"/>
    <w:tmpl w:val="612E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33F3"/>
    <w:multiLevelType w:val="hybridMultilevel"/>
    <w:tmpl w:val="7D627588"/>
    <w:lvl w:ilvl="0" w:tplc="A8541F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152E5"/>
    <w:multiLevelType w:val="hybridMultilevel"/>
    <w:tmpl w:val="FE26B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700AA480">
      <w:start w:val="1"/>
      <w:numFmt w:val="decimal"/>
      <w:lvlText w:val="%3."/>
      <w:lvlJc w:val="left"/>
      <w:pPr>
        <w:ind w:left="2624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1B2A7C"/>
    <w:multiLevelType w:val="hybridMultilevel"/>
    <w:tmpl w:val="010A39D8"/>
    <w:lvl w:ilvl="0" w:tplc="71C40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4D"/>
    <w:rsid w:val="00011994"/>
    <w:rsid w:val="0001258F"/>
    <w:rsid w:val="000301B9"/>
    <w:rsid w:val="00032075"/>
    <w:rsid w:val="0003343E"/>
    <w:rsid w:val="00036B49"/>
    <w:rsid w:val="00046518"/>
    <w:rsid w:val="00063869"/>
    <w:rsid w:val="000904AA"/>
    <w:rsid w:val="000B0D49"/>
    <w:rsid w:val="000C29E3"/>
    <w:rsid w:val="000C3626"/>
    <w:rsid w:val="000E7EE3"/>
    <w:rsid w:val="000F27C3"/>
    <w:rsid w:val="000F656D"/>
    <w:rsid w:val="0010164F"/>
    <w:rsid w:val="00103E4B"/>
    <w:rsid w:val="00106386"/>
    <w:rsid w:val="00107A21"/>
    <w:rsid w:val="001173D7"/>
    <w:rsid w:val="0013275C"/>
    <w:rsid w:val="00181616"/>
    <w:rsid w:val="00183E1F"/>
    <w:rsid w:val="001B4A76"/>
    <w:rsid w:val="001C0C50"/>
    <w:rsid w:val="001C2D0F"/>
    <w:rsid w:val="00204AE4"/>
    <w:rsid w:val="002220D6"/>
    <w:rsid w:val="00231D6F"/>
    <w:rsid w:val="00242950"/>
    <w:rsid w:val="00250B4F"/>
    <w:rsid w:val="00257F8A"/>
    <w:rsid w:val="00262AE0"/>
    <w:rsid w:val="00277F28"/>
    <w:rsid w:val="00282F2A"/>
    <w:rsid w:val="002901B6"/>
    <w:rsid w:val="00297E25"/>
    <w:rsid w:val="002A056C"/>
    <w:rsid w:val="002A4118"/>
    <w:rsid w:val="002B18D0"/>
    <w:rsid w:val="002B4232"/>
    <w:rsid w:val="002B761B"/>
    <w:rsid w:val="002C04EC"/>
    <w:rsid w:val="002C4F05"/>
    <w:rsid w:val="002D365A"/>
    <w:rsid w:val="002E0320"/>
    <w:rsid w:val="002F182A"/>
    <w:rsid w:val="002F5BCA"/>
    <w:rsid w:val="00300F83"/>
    <w:rsid w:val="00321061"/>
    <w:rsid w:val="00321CEA"/>
    <w:rsid w:val="00325650"/>
    <w:rsid w:val="00333F40"/>
    <w:rsid w:val="0035731D"/>
    <w:rsid w:val="003618CD"/>
    <w:rsid w:val="003B4730"/>
    <w:rsid w:val="003D3566"/>
    <w:rsid w:val="004023C0"/>
    <w:rsid w:val="00405CD7"/>
    <w:rsid w:val="00413B4C"/>
    <w:rsid w:val="0042021C"/>
    <w:rsid w:val="00426C7E"/>
    <w:rsid w:val="00441D7F"/>
    <w:rsid w:val="004473D8"/>
    <w:rsid w:val="00460190"/>
    <w:rsid w:val="00471EB4"/>
    <w:rsid w:val="00474D8B"/>
    <w:rsid w:val="0048089E"/>
    <w:rsid w:val="00480E03"/>
    <w:rsid w:val="00486B71"/>
    <w:rsid w:val="0049025C"/>
    <w:rsid w:val="00495AF2"/>
    <w:rsid w:val="004B6D65"/>
    <w:rsid w:val="004C37C8"/>
    <w:rsid w:val="004F1FB7"/>
    <w:rsid w:val="00500C05"/>
    <w:rsid w:val="00506F23"/>
    <w:rsid w:val="00516874"/>
    <w:rsid w:val="005212DA"/>
    <w:rsid w:val="005217A2"/>
    <w:rsid w:val="00523522"/>
    <w:rsid w:val="00537398"/>
    <w:rsid w:val="00564566"/>
    <w:rsid w:val="005951BE"/>
    <w:rsid w:val="005B3B98"/>
    <w:rsid w:val="005B72E0"/>
    <w:rsid w:val="005F3486"/>
    <w:rsid w:val="005F746C"/>
    <w:rsid w:val="00606412"/>
    <w:rsid w:val="0061106C"/>
    <w:rsid w:val="00620E00"/>
    <w:rsid w:val="006231CA"/>
    <w:rsid w:val="00624B20"/>
    <w:rsid w:val="00627306"/>
    <w:rsid w:val="00634341"/>
    <w:rsid w:val="00683468"/>
    <w:rsid w:val="006851A1"/>
    <w:rsid w:val="00685403"/>
    <w:rsid w:val="00694273"/>
    <w:rsid w:val="0069713F"/>
    <w:rsid w:val="006B0936"/>
    <w:rsid w:val="006C3EF4"/>
    <w:rsid w:val="006D5E49"/>
    <w:rsid w:val="006F28FA"/>
    <w:rsid w:val="006F634D"/>
    <w:rsid w:val="00711541"/>
    <w:rsid w:val="00714497"/>
    <w:rsid w:val="00724C80"/>
    <w:rsid w:val="007312A4"/>
    <w:rsid w:val="00744A3D"/>
    <w:rsid w:val="0075206C"/>
    <w:rsid w:val="0076054C"/>
    <w:rsid w:val="00764D83"/>
    <w:rsid w:val="00781891"/>
    <w:rsid w:val="00787B84"/>
    <w:rsid w:val="00792F17"/>
    <w:rsid w:val="0079521F"/>
    <w:rsid w:val="007A0242"/>
    <w:rsid w:val="007A24A7"/>
    <w:rsid w:val="007A6C58"/>
    <w:rsid w:val="007A7014"/>
    <w:rsid w:val="007B29D9"/>
    <w:rsid w:val="007B47B0"/>
    <w:rsid w:val="007D2630"/>
    <w:rsid w:val="007E0CCC"/>
    <w:rsid w:val="007E7C78"/>
    <w:rsid w:val="007F7721"/>
    <w:rsid w:val="0080280A"/>
    <w:rsid w:val="00824649"/>
    <w:rsid w:val="00827647"/>
    <w:rsid w:val="00836E72"/>
    <w:rsid w:val="00855ACA"/>
    <w:rsid w:val="008623BE"/>
    <w:rsid w:val="008742B0"/>
    <w:rsid w:val="00877EC8"/>
    <w:rsid w:val="00883DD7"/>
    <w:rsid w:val="0088754D"/>
    <w:rsid w:val="008D1845"/>
    <w:rsid w:val="008D1DA4"/>
    <w:rsid w:val="008D64AD"/>
    <w:rsid w:val="008E77D3"/>
    <w:rsid w:val="0090270D"/>
    <w:rsid w:val="009267B2"/>
    <w:rsid w:val="00935594"/>
    <w:rsid w:val="00952A1C"/>
    <w:rsid w:val="0095322E"/>
    <w:rsid w:val="00953339"/>
    <w:rsid w:val="009649FF"/>
    <w:rsid w:val="00981B38"/>
    <w:rsid w:val="009901D3"/>
    <w:rsid w:val="009B3582"/>
    <w:rsid w:val="009E3745"/>
    <w:rsid w:val="009F5FEC"/>
    <w:rsid w:val="00A31B3F"/>
    <w:rsid w:val="00A44775"/>
    <w:rsid w:val="00A73B3E"/>
    <w:rsid w:val="00A95B81"/>
    <w:rsid w:val="00A96DE5"/>
    <w:rsid w:val="00AA380F"/>
    <w:rsid w:val="00AB4FA2"/>
    <w:rsid w:val="00AC1A30"/>
    <w:rsid w:val="00AE14C3"/>
    <w:rsid w:val="00B17DFA"/>
    <w:rsid w:val="00B212D7"/>
    <w:rsid w:val="00B634DB"/>
    <w:rsid w:val="00B66750"/>
    <w:rsid w:val="00BA005A"/>
    <w:rsid w:val="00BD0F4B"/>
    <w:rsid w:val="00BE254F"/>
    <w:rsid w:val="00BE27B5"/>
    <w:rsid w:val="00BE2D7B"/>
    <w:rsid w:val="00BE45D4"/>
    <w:rsid w:val="00BE4C6F"/>
    <w:rsid w:val="00BF7CEF"/>
    <w:rsid w:val="00C03C87"/>
    <w:rsid w:val="00C16581"/>
    <w:rsid w:val="00C27FD9"/>
    <w:rsid w:val="00C40ABC"/>
    <w:rsid w:val="00C437BA"/>
    <w:rsid w:val="00C51B8E"/>
    <w:rsid w:val="00C57251"/>
    <w:rsid w:val="00C93A5E"/>
    <w:rsid w:val="00CE5ABF"/>
    <w:rsid w:val="00CE7069"/>
    <w:rsid w:val="00CF72C1"/>
    <w:rsid w:val="00D05F9D"/>
    <w:rsid w:val="00D12362"/>
    <w:rsid w:val="00D30931"/>
    <w:rsid w:val="00D54430"/>
    <w:rsid w:val="00D85483"/>
    <w:rsid w:val="00D859ED"/>
    <w:rsid w:val="00D8715B"/>
    <w:rsid w:val="00DA5E10"/>
    <w:rsid w:val="00DD114D"/>
    <w:rsid w:val="00DD6AF4"/>
    <w:rsid w:val="00DE09CD"/>
    <w:rsid w:val="00DE63CC"/>
    <w:rsid w:val="00DF19AA"/>
    <w:rsid w:val="00E02D05"/>
    <w:rsid w:val="00E04A11"/>
    <w:rsid w:val="00E05683"/>
    <w:rsid w:val="00E057A2"/>
    <w:rsid w:val="00E135D0"/>
    <w:rsid w:val="00E513E5"/>
    <w:rsid w:val="00E54B3E"/>
    <w:rsid w:val="00E74FD0"/>
    <w:rsid w:val="00E961AF"/>
    <w:rsid w:val="00EA30F8"/>
    <w:rsid w:val="00ED6BEA"/>
    <w:rsid w:val="00EF4E05"/>
    <w:rsid w:val="00EF5BAD"/>
    <w:rsid w:val="00EF78D5"/>
    <w:rsid w:val="00F06847"/>
    <w:rsid w:val="00F2627E"/>
    <w:rsid w:val="00F35712"/>
    <w:rsid w:val="00F506F9"/>
    <w:rsid w:val="00F511C4"/>
    <w:rsid w:val="00F55C7D"/>
    <w:rsid w:val="00F56F74"/>
    <w:rsid w:val="00F8530B"/>
    <w:rsid w:val="00F86F91"/>
    <w:rsid w:val="00FB5E45"/>
    <w:rsid w:val="00FD01BA"/>
    <w:rsid w:val="00FE202E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00A17"/>
  <w15:docId w15:val="{395B093A-3E22-4C72-9D2C-58AAE8BB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8754D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88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75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25650"/>
    <w:pPr>
      <w:ind w:left="720"/>
      <w:contextualSpacing/>
    </w:pPr>
  </w:style>
  <w:style w:type="paragraph" w:customStyle="1" w:styleId="Default">
    <w:name w:val="Default"/>
    <w:rsid w:val="00405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7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aikultu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Iwona Bieńkowska</cp:lastModifiedBy>
  <cp:revision>9</cp:revision>
  <cp:lastPrinted>2017-10-05T09:32:00Z</cp:lastPrinted>
  <dcterms:created xsi:type="dcterms:W3CDTF">2021-04-11T16:52:00Z</dcterms:created>
  <dcterms:modified xsi:type="dcterms:W3CDTF">2022-01-14T08:01:00Z</dcterms:modified>
</cp:coreProperties>
</file>